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7DE5C96" w14:textId="68BC5D22" w:rsidR="00F212A1" w:rsidRPr="00D77112" w:rsidRDefault="005D35F8" w:rsidP="003767A4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</w:t>
            </w:r>
            <w:r w:rsid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Entretien avec </w:t>
            </w:r>
            <w:r w:rsid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Jerryne MaheleNyota</w:t>
            </w:r>
            <w:r w:rsid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br/>
            </w:r>
            <w:r w:rsidR="000E33B4" w:rsidRP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parent de deux jeunes adultes âgés respectivement de 18 et 20 ans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13155245" w:rsidR="000E33B4" w:rsidRPr="000E33B4" w:rsidRDefault="000E33B4" w:rsidP="005B101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5B1018" w:rsidRPr="005B1018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L’importance de l’éducateur spécialisé</w:t>
            </w:r>
          </w:p>
        </w:tc>
      </w:tr>
      <w:tr w:rsidR="008C7D3B" w:rsidRPr="00D77112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25D7EEFE" w:rsidR="00E43191" w:rsidRPr="00D77112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08612FC2" w:rsidR="00830522" w:rsidRPr="00D77112" w:rsidRDefault="005B1018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5B1018">
              <w:rPr>
                <w:rFonts w:ascii="Arial" w:hAnsi="Arial" w:cs="Arial"/>
                <w:sz w:val="24"/>
                <w:szCs w:val="24"/>
                <w:lang w:val="fr-CA"/>
              </w:rPr>
              <w:t xml:space="preserve">Selon un parent ayant un (ou des) enfant (s)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avec</w:t>
            </w:r>
            <w:r w:rsidRPr="005B1018">
              <w:rPr>
                <w:rFonts w:ascii="Arial" w:hAnsi="Arial" w:cs="Arial"/>
                <w:sz w:val="24"/>
                <w:szCs w:val="24"/>
                <w:lang w:val="fr-CA"/>
              </w:rPr>
              <w:t xml:space="preserve"> le spectre de l’autisme, qu’est-ce qui est IMPORTANT au niveau du rôle du TES et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du</w:t>
            </w:r>
            <w:r w:rsidRPr="005B101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5B1018">
              <w:rPr>
                <w:rFonts w:ascii="Arial" w:hAnsi="Arial" w:cs="Arial"/>
                <w:i/>
                <w:sz w:val="24"/>
                <w:szCs w:val="24"/>
                <w:lang w:val="fr-CA"/>
              </w:rPr>
              <w:t>lien avec la famille</w:t>
            </w:r>
            <w:r w:rsidRPr="005B1018">
              <w:rPr>
                <w:rFonts w:ascii="Arial" w:hAnsi="Arial" w:cs="Arial"/>
                <w:i/>
                <w:sz w:val="24"/>
                <w:szCs w:val="24"/>
                <w:lang w:val="fr-FR"/>
              </w:rPr>
              <w:t> </w:t>
            </w:r>
            <w:r w:rsidR="00147AD9">
              <w:rPr>
                <w:rFonts w:ascii="Arial" w:hAnsi="Arial" w:cs="Arial"/>
                <w:sz w:val="24"/>
                <w:szCs w:val="24"/>
                <w:lang w:val="fr-FR"/>
              </w:rPr>
              <w:t>?</w:t>
            </w:r>
          </w:p>
          <w:p w14:paraId="179D21F0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A6D333B" w14:textId="77777777" w:rsidR="005B1018" w:rsidRPr="00D77112" w:rsidRDefault="005B1018" w:rsidP="005B10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5CD65A" w14:textId="77777777" w:rsidR="005B1018" w:rsidRPr="00D77112" w:rsidRDefault="005B1018" w:rsidP="005B10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AC5673" w14:textId="24E6862C" w:rsidR="007B1503" w:rsidRPr="00D77112" w:rsidRDefault="005B1018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5B1018">
              <w:rPr>
                <w:rFonts w:ascii="Arial" w:hAnsi="Arial" w:cs="Arial"/>
                <w:sz w:val="24"/>
                <w:szCs w:val="24"/>
                <w:lang w:val="fr-CA"/>
              </w:rPr>
              <w:t>Énumérer les qualités que doit posséder le TES envers l’enfant autiste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7D80ADD9" w14:textId="77777777" w:rsidR="00147AD9" w:rsidRPr="00D77112" w:rsidRDefault="00147AD9" w:rsidP="00147AD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4CA4B9D" w14:textId="77777777" w:rsidR="005B1018" w:rsidRPr="00D77112" w:rsidRDefault="005B1018" w:rsidP="005B10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CC7E5A" w14:textId="1B8BFEE3" w:rsidR="007B1503" w:rsidRPr="00D77112" w:rsidRDefault="005B1018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1018">
              <w:rPr>
                <w:rFonts w:ascii="Arial" w:hAnsi="Arial" w:cs="Arial"/>
                <w:sz w:val="24"/>
                <w:szCs w:val="24"/>
                <w:lang w:val="fr-CA"/>
              </w:rPr>
              <w:t>Discuter de l’import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ance de la communication TES – parent</w:t>
            </w:r>
            <w:r w:rsidR="00147AD9">
              <w:rPr>
                <w:rFonts w:ascii="Arial" w:hAnsi="Arial" w:cs="Arial"/>
                <w:i/>
                <w:sz w:val="24"/>
                <w:szCs w:val="24"/>
                <w:lang w:val="fr-CA"/>
              </w:rPr>
              <w:t> </w:t>
            </w:r>
            <w:r w:rsidR="00147AD9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661AFD7" w14:textId="77777777" w:rsidR="00667E4C" w:rsidRPr="00D77112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6576F5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91767C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7B58F3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A8EBD12" w:rsidR="00535921" w:rsidRPr="00D77112" w:rsidRDefault="00667E4C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47AD9" w:rsidRDefault="00147AD9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47AD9" w:rsidRDefault="00147AD9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47AD9" w:rsidRPr="00CE3558" w:rsidRDefault="00147AD9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5D35F8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147AD9" w:rsidRPr="00CE3558" w:rsidRDefault="00147AD9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147AD9" w:rsidRPr="00CE3558" w:rsidRDefault="00147AD9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147AD9" w:rsidRPr="00DE1369" w:rsidRDefault="00147AD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47AD9" w:rsidRDefault="00147AD9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47AD9" w:rsidRDefault="00147AD9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C1B2E"/>
    <w:rsid w:val="000C4818"/>
    <w:rsid w:val="000D5913"/>
    <w:rsid w:val="000E33B4"/>
    <w:rsid w:val="000F045E"/>
    <w:rsid w:val="001142D8"/>
    <w:rsid w:val="00124EE9"/>
    <w:rsid w:val="00133E85"/>
    <w:rsid w:val="00140BDC"/>
    <w:rsid w:val="00147AD9"/>
    <w:rsid w:val="001554BE"/>
    <w:rsid w:val="00196CA9"/>
    <w:rsid w:val="001A05AA"/>
    <w:rsid w:val="001A3B50"/>
    <w:rsid w:val="001C5CF5"/>
    <w:rsid w:val="001D0C1F"/>
    <w:rsid w:val="001F45CC"/>
    <w:rsid w:val="00212B62"/>
    <w:rsid w:val="00233016"/>
    <w:rsid w:val="002559FB"/>
    <w:rsid w:val="0026704B"/>
    <w:rsid w:val="002857E7"/>
    <w:rsid w:val="002A41F7"/>
    <w:rsid w:val="002D671D"/>
    <w:rsid w:val="002E2FAD"/>
    <w:rsid w:val="002E47F0"/>
    <w:rsid w:val="0034539E"/>
    <w:rsid w:val="003650D7"/>
    <w:rsid w:val="003767A4"/>
    <w:rsid w:val="00383B3C"/>
    <w:rsid w:val="003C53BD"/>
    <w:rsid w:val="003F3C50"/>
    <w:rsid w:val="0041487E"/>
    <w:rsid w:val="00420AE9"/>
    <w:rsid w:val="004417FE"/>
    <w:rsid w:val="004509EB"/>
    <w:rsid w:val="00460848"/>
    <w:rsid w:val="00490501"/>
    <w:rsid w:val="004A63BC"/>
    <w:rsid w:val="004C369A"/>
    <w:rsid w:val="004F18C3"/>
    <w:rsid w:val="00514D4E"/>
    <w:rsid w:val="00535921"/>
    <w:rsid w:val="00555BD8"/>
    <w:rsid w:val="005B1018"/>
    <w:rsid w:val="005D35F8"/>
    <w:rsid w:val="006217F4"/>
    <w:rsid w:val="006419F6"/>
    <w:rsid w:val="006505B8"/>
    <w:rsid w:val="00667E4C"/>
    <w:rsid w:val="006822EF"/>
    <w:rsid w:val="006B4BE3"/>
    <w:rsid w:val="006B62FC"/>
    <w:rsid w:val="006F3901"/>
    <w:rsid w:val="00707198"/>
    <w:rsid w:val="007B1503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152B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C5080"/>
    <w:rsid w:val="00BE2B62"/>
    <w:rsid w:val="00C874AD"/>
    <w:rsid w:val="00CD254F"/>
    <w:rsid w:val="00CD6AF1"/>
    <w:rsid w:val="00CE3558"/>
    <w:rsid w:val="00CE53B1"/>
    <w:rsid w:val="00D77112"/>
    <w:rsid w:val="00DE1035"/>
    <w:rsid w:val="00DE1369"/>
    <w:rsid w:val="00E43191"/>
    <w:rsid w:val="00E66DD9"/>
    <w:rsid w:val="00E95D59"/>
    <w:rsid w:val="00EA7EF1"/>
    <w:rsid w:val="00F212A1"/>
    <w:rsid w:val="00F25CFD"/>
    <w:rsid w:val="00F84E2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469</Characters>
  <Application>Microsoft Macintosh Word</Application>
  <DocSecurity>0</DocSecurity>
  <Lines>12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4</cp:revision>
  <dcterms:created xsi:type="dcterms:W3CDTF">2017-09-25T22:21:00Z</dcterms:created>
  <dcterms:modified xsi:type="dcterms:W3CDTF">2017-09-25T22:28:00Z</dcterms:modified>
</cp:coreProperties>
</file>